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1DEA0E4E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B90B03">
        <w:rPr>
          <w:b/>
          <w:bCs/>
          <w:sz w:val="32"/>
          <w:szCs w:val="32"/>
        </w:rPr>
        <w:t>Wisconsin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3D68" w14:textId="77777777" w:rsidR="001C5681" w:rsidRDefault="001C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EE7391F" w:rsidR="00CB37D9" w:rsidRPr="001C5681" w:rsidRDefault="00CB37D9" w:rsidP="001C56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1F41" w14:textId="77777777" w:rsidR="001C5681" w:rsidRDefault="001C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28CB" w14:textId="77777777" w:rsidR="001C5681" w:rsidRDefault="001C5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14CB4F5" w:rsidR="00AD6FC0" w:rsidRPr="001C5681" w:rsidRDefault="00AD6FC0" w:rsidP="001C56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3BB2" w14:textId="77777777" w:rsidR="001C5681" w:rsidRDefault="001C56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1C5681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90B03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4555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